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常州市儿童医院</w:t>
      </w:r>
      <w:r>
        <w:rPr>
          <w:rFonts w:hint="eastAsia" w:ascii="方正小标宋_GBK" w:hAnsi="方正小标宋_GBK" w:eastAsia="方正小标宋_GBK" w:cs="方正小标宋_GBK"/>
          <w:sz w:val="44"/>
          <w:szCs w:val="44"/>
        </w:rPr>
        <w:t>中医针法、骨伤和特殊疗法类医疗服务价格项目表</w:t>
      </w:r>
    </w:p>
    <w:p>
      <w:pPr>
        <w:keepNext w:val="0"/>
        <w:keepLines w:val="0"/>
        <w:pageBreakBefore w:val="0"/>
        <w:widowControl w:val="0"/>
        <w:kinsoku/>
        <w:wordWrap/>
        <w:overflowPunct/>
        <w:topLinePunct w:val="0"/>
        <w:autoSpaceDE/>
        <w:autoSpaceDN w:val="0"/>
        <w:bidi w:val="0"/>
        <w:adjustRightInd/>
        <w:snapToGrid/>
        <w:spacing w:line="560" w:lineRule="exact"/>
        <w:textAlignment w:val="auto"/>
        <w:rPr>
          <w:rFonts w:hint="eastAsia" w:ascii="方正黑体_GBK" w:hAnsi="方正黑体_GBK" w:eastAsia="方正黑体_GBK" w:cs="方正黑体_GBK"/>
          <w:color w:val="000000"/>
          <w:kern w:val="0"/>
          <w:sz w:val="24"/>
          <w:szCs w:val="24"/>
        </w:rPr>
      </w:pPr>
    </w:p>
    <w:p>
      <w:pPr>
        <w:keepNext w:val="0"/>
        <w:keepLines w:val="0"/>
        <w:pageBreakBefore w:val="0"/>
        <w:widowControl w:val="0"/>
        <w:kinsoku/>
        <w:wordWrap/>
        <w:overflowPunct/>
        <w:topLinePunct w:val="0"/>
        <w:autoSpaceDE/>
        <w:autoSpaceDN w:val="0"/>
        <w:bidi w:val="0"/>
        <w:adjustRightInd/>
        <w:snapToGrid/>
        <w:spacing w:line="560" w:lineRule="exact"/>
        <w:textAlignment w:val="auto"/>
        <w:rPr>
          <w:rFonts w:ascii="Times New Roman" w:hAnsi="Times New Roman"/>
          <w:szCs w:val="21"/>
        </w:rPr>
      </w:pPr>
      <w:r>
        <w:rPr>
          <w:rFonts w:hint="eastAsia" w:ascii="方正黑体_GBK" w:hAnsi="方正黑体_GBK" w:eastAsia="方正黑体_GBK" w:cs="方正黑体_GBK"/>
          <w:color w:val="000000"/>
          <w:kern w:val="0"/>
          <w:sz w:val="24"/>
          <w:szCs w:val="24"/>
        </w:rPr>
        <w:t>中医特殊疗法类</w:t>
      </w:r>
    </w:p>
    <w:tbl>
      <w:tblPr>
        <w:tblStyle w:val="5"/>
        <w:tblpPr w:leftFromText="180" w:rightFromText="180" w:vertAnchor="text" w:horzAnchor="page" w:tblpXSpec="center" w:tblpY="303"/>
        <w:tblOverlap w:val="never"/>
        <w:tblW w:w="1419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41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970" w:hRule="atLeast"/>
          <w:jc w:val="center"/>
        </w:trPr>
        <w:tc>
          <w:tcPr>
            <w:tcW w:w="1419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说明：</w:t>
            </w:r>
          </w:p>
          <w:p>
            <w:pPr>
              <w:widowControl/>
              <w:autoSpaceDN w:val="0"/>
              <w:spacing w:line="320" w:lineRule="exact"/>
              <w:jc w:val="left"/>
              <w:textAlignment w:val="center"/>
              <w:rPr>
                <w:rFonts w:ascii="方正仿宋_GBK" w:hAnsi="方正仿宋_GBK" w:eastAsia="方正仿宋_GBK" w:cs="方正仿宋_GBK"/>
                <w:color w:val="000000"/>
                <w:kern w:val="0"/>
                <w:sz w:val="22"/>
              </w:rPr>
            </w:pPr>
            <w:r>
              <w:rPr>
                <w:rFonts w:ascii="Times New Roman" w:hAnsi="Times New Roman" w:eastAsia="方正仿宋_GBK"/>
                <w:color w:val="000000"/>
                <w:kern w:val="0"/>
                <w:sz w:val="22"/>
              </w:rPr>
              <w:t>1.</w:t>
            </w:r>
            <w:r>
              <w:rPr>
                <w:rFonts w:hint="eastAsia" w:ascii="方正仿宋_GBK" w:hAnsi="方正仿宋_GBK" w:eastAsia="方正仿宋_GBK" w:cs="方正仿宋_GBK"/>
                <w:color w:val="000000"/>
                <w:kern w:val="0"/>
                <w:sz w:val="22"/>
              </w:rPr>
              <w:t>本价格项目表所称的</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基本物耗</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除基本物耗以外的其他耗材，按照实际采购价格零差率收费销售。</w:t>
            </w:r>
          </w:p>
          <w:p>
            <w:pPr>
              <w:widowControl/>
              <w:autoSpaceDN w:val="0"/>
              <w:spacing w:line="320" w:lineRule="exact"/>
              <w:jc w:val="left"/>
              <w:textAlignment w:val="center"/>
              <w:rPr>
                <w:rFonts w:ascii="方正仿宋_GBK" w:hAnsi="方正仿宋_GBK" w:eastAsia="方正仿宋_GBK" w:cs="方正仿宋_GBK"/>
                <w:color w:val="000000"/>
                <w:kern w:val="0"/>
                <w:sz w:val="22"/>
              </w:rPr>
            </w:pPr>
            <w:r>
              <w:rPr>
                <w:rFonts w:ascii="Times New Roman" w:hAnsi="Times New Roman" w:eastAsia="方正仿宋_GBK"/>
                <w:color w:val="000000"/>
                <w:kern w:val="0"/>
                <w:sz w:val="22"/>
              </w:rPr>
              <w:t>2.</w:t>
            </w:r>
            <w:r>
              <w:rPr>
                <w:rFonts w:hint="eastAsia" w:ascii="方正仿宋_GBK" w:hAnsi="方正仿宋_GBK" w:eastAsia="方正仿宋_GBK" w:cs="方正仿宋_GBK"/>
                <w:color w:val="000000"/>
                <w:kern w:val="0"/>
                <w:sz w:val="22"/>
              </w:rPr>
              <w:t>本价格项目表所称的</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选针</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指针刺前准备，选择类别、材质、型号规格适宜的针具，根据患者的体质、体形、年龄、病情和腧穴部位等，选用适合针具施治，不再对材质、类别等进行区别计费；</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进针</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指将针具刺入体内的方法，在操作上一般通过循按经脉，揣按穴位等预备方法，然后将针由浅入深地刺入预定的深度，不再区分针具刺入的深浅度分别立项或分别制定收费标准；</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行针</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指将针刺刺入腧穴后，为了使之得气、调节针感以及进行补泻等而实施的各种手法，如提插捻转、循法、弹法、刮法、摇法、飞法、震颤法等；</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留针</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指将针具刺入腧穴并施行手法后，将针留置于腧穴内一定时间的方法；</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出针</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指行针完毕后，将针拔出的操作方法。</w:t>
            </w:r>
          </w:p>
          <w:p>
            <w:pPr>
              <w:widowControl/>
              <w:autoSpaceDN w:val="0"/>
              <w:spacing w:line="320" w:lineRule="exact"/>
              <w:jc w:val="left"/>
              <w:textAlignment w:val="center"/>
              <w:rPr>
                <w:rFonts w:ascii="方正仿宋_GBK" w:hAnsi="方正仿宋_GBK" w:eastAsia="方正仿宋_GBK" w:cs="方正仿宋_GBK"/>
                <w:color w:val="000000"/>
                <w:kern w:val="0"/>
                <w:sz w:val="22"/>
              </w:rPr>
            </w:pPr>
            <w:r>
              <w:rPr>
                <w:rFonts w:ascii="Times New Roman" w:hAnsi="Times New Roman" w:eastAsia="方正仿宋_GBK"/>
                <w:color w:val="000000"/>
                <w:kern w:val="0"/>
                <w:sz w:val="22"/>
              </w:rPr>
              <w:t>3.</w:t>
            </w:r>
            <w:r>
              <w:rPr>
                <w:rFonts w:hint="eastAsia" w:ascii="方正仿宋_GBK" w:hAnsi="方正仿宋_GBK" w:eastAsia="方正仿宋_GBK" w:cs="方正仿宋_GBK"/>
                <w:color w:val="000000"/>
                <w:kern w:val="0"/>
                <w:sz w:val="22"/>
              </w:rPr>
              <w:t>本价格项目表所称的</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特殊针具</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，指国家卫生健康委制定发布技术规范收录的，长度、直径、形制、用法显著区别于毫针的其他针具，如芒针等。</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特殊手法</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指国家卫生健康委制定发布技术规范单列的特色针刺手法，以及其他传承有序、列入地市级及以上非物质文化遗产的针法技术。</w:t>
            </w:r>
          </w:p>
          <w:p>
            <w:pPr>
              <w:widowControl/>
              <w:autoSpaceDN w:val="0"/>
              <w:spacing w:line="320" w:lineRule="exact"/>
              <w:jc w:val="left"/>
              <w:textAlignment w:val="center"/>
              <w:rPr>
                <w:rFonts w:ascii="方正仿宋_GBK" w:hAnsi="方正仿宋_GBK" w:eastAsia="方正仿宋_GBK" w:cs="方正仿宋_GBK"/>
                <w:color w:val="000000"/>
                <w:kern w:val="0"/>
                <w:sz w:val="22"/>
              </w:rPr>
            </w:pPr>
            <w:r>
              <w:rPr>
                <w:rFonts w:ascii="Times New Roman" w:hAnsi="Times New Roman" w:eastAsia="方正仿宋_GBK"/>
                <w:color w:val="000000"/>
                <w:kern w:val="0"/>
                <w:sz w:val="22"/>
              </w:rPr>
              <w:t>4.</w:t>
            </w:r>
            <w:r>
              <w:rPr>
                <w:rFonts w:hint="eastAsia" w:ascii="方正仿宋_GBK" w:hAnsi="方正仿宋_GBK" w:eastAsia="方正仿宋_GBK" w:cs="方正仿宋_GBK"/>
                <w:color w:val="000000"/>
                <w:kern w:val="0"/>
                <w:sz w:val="22"/>
              </w:rPr>
              <w:t>本价格项目表所称的</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特殊穴位</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，指具有一定危险性穴位，包括睛明、承泣、球后、风府、风池、哑门、人迎、天突、冲门、长强、会阴、八髎、金津、玉液及位于胸胁、颈项、背部的腧穴。</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特殊部位</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未列入传统中医腧穴范畴，中医针法治疗有效，具有一定危险性的特殊部位。常规针法治疗或特殊针法治疗中涉及特殊穴位的，可在收取“常规针法”或“特殊针法”费用的基础上，同时收取“特殊穴位针法”的费用。</w:t>
            </w:r>
          </w:p>
          <w:p>
            <w:pPr>
              <w:widowControl/>
              <w:autoSpaceDN w:val="0"/>
              <w:spacing w:line="320" w:lineRule="exact"/>
              <w:jc w:val="left"/>
              <w:textAlignment w:val="center"/>
              <w:rPr>
                <w:rFonts w:ascii="方正仿宋_GBK" w:hAnsi="方正仿宋_GBK" w:eastAsia="方正仿宋_GBK" w:cs="方正仿宋_GBK"/>
                <w:color w:val="000000"/>
                <w:kern w:val="0"/>
                <w:sz w:val="22"/>
              </w:rPr>
            </w:pPr>
            <w:r>
              <w:rPr>
                <w:rFonts w:ascii="Times New Roman" w:hAnsi="Times New Roman" w:eastAsia="方正仿宋_GBK"/>
                <w:color w:val="000000"/>
                <w:kern w:val="0"/>
                <w:sz w:val="22"/>
              </w:rPr>
              <w:t>5.</w:t>
            </w:r>
            <w:r>
              <w:rPr>
                <w:rFonts w:hint="eastAsia" w:ascii="方正仿宋_GBK" w:hAnsi="方正仿宋_GBK" w:eastAsia="方正仿宋_GBK" w:cs="方正仿宋_GBK"/>
                <w:color w:val="000000"/>
                <w:kern w:val="0"/>
                <w:sz w:val="22"/>
              </w:rPr>
              <w:t>本价格项目表所称的</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仪器辅助操作</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，指医师实施常规针法、特殊针具针法、特殊手法针法时，利用仪器使针具产生振动、电流、温度变化等，辅助完成针刺操作或者强化针刺效果。</w:t>
            </w:r>
          </w:p>
          <w:p>
            <w:pPr>
              <w:widowControl/>
              <w:autoSpaceDN w:val="0"/>
              <w:spacing w:line="320" w:lineRule="exact"/>
              <w:jc w:val="left"/>
              <w:textAlignment w:val="center"/>
              <w:rPr>
                <w:rFonts w:ascii="方正仿宋_GBK" w:hAnsi="方正仿宋_GBK" w:eastAsia="方正仿宋_GBK" w:cs="方正仿宋_GBK"/>
                <w:color w:val="000000"/>
                <w:sz w:val="22"/>
              </w:rPr>
            </w:pPr>
            <w:r>
              <w:rPr>
                <w:rFonts w:ascii="Times New Roman" w:hAnsi="Times New Roman" w:eastAsia="方正仿宋_GBK"/>
                <w:color w:val="000000"/>
                <w:kern w:val="0"/>
                <w:sz w:val="22"/>
              </w:rPr>
              <w:t>6.</w:t>
            </w:r>
            <w:r>
              <w:rPr>
                <w:rFonts w:hint="eastAsia" w:ascii="方正仿宋_GBK" w:hAnsi="方正仿宋_GBK" w:eastAsia="方正仿宋_GBK" w:cs="方正仿宋_GBK"/>
                <w:color w:val="000000"/>
                <w:kern w:val="0"/>
                <w:sz w:val="22"/>
              </w:rPr>
              <w:t>本价格项目表计价单位中的</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次</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日</w:t>
            </w:r>
            <w:r>
              <w:rPr>
                <w:rFonts w:ascii="Times New Roman" w:hAnsi="Times New Roman" w:eastAsia="方正仿宋_GBK"/>
                <w:color w:val="000000"/>
                <w:kern w:val="0"/>
                <w:sz w:val="22"/>
              </w:rPr>
              <w:t>”</w:t>
            </w:r>
            <w:r>
              <w:rPr>
                <w:rFonts w:hint="eastAsia" w:ascii="方正仿宋_GBK" w:hAnsi="方正仿宋_GBK" w:eastAsia="方正仿宋_GBK" w:cs="方正仿宋_GBK"/>
                <w:color w:val="000000"/>
                <w:kern w:val="0"/>
                <w:sz w:val="22"/>
              </w:rPr>
              <w:t>，指完成一次完整的针刺过程，不以进针数量计费，每日收费一次。</w:t>
            </w:r>
          </w:p>
        </w:tc>
      </w:tr>
    </w:tbl>
    <w:tbl>
      <w:tblPr>
        <w:tblStyle w:val="5"/>
        <w:tblW w:w="1533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965"/>
        <w:gridCol w:w="2415"/>
        <w:gridCol w:w="2475"/>
        <w:gridCol w:w="2805"/>
        <w:gridCol w:w="927"/>
        <w:gridCol w:w="870"/>
        <w:gridCol w:w="1020"/>
        <w:gridCol w:w="28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05" w:hRule="atLeast"/>
          <w:tblHeader/>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编码</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项目名称</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服务产出</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价格构成</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黑体_GBK"/>
                <w:color w:val="000000"/>
                <w:kern w:val="0"/>
                <w:sz w:val="22"/>
              </w:rPr>
            </w:pPr>
            <w:r>
              <w:rPr>
                <w:rFonts w:ascii="Times New Roman" w:hAnsi="Times New Roman" w:eastAsia="方正黑体_GBK"/>
                <w:color w:val="000000"/>
                <w:kern w:val="0"/>
                <w:sz w:val="22"/>
              </w:rPr>
              <w:t>医保支付类别</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黑体_GBK"/>
                <w:color w:val="000000"/>
                <w:spacing w:val="-20"/>
                <w:w w:val="80"/>
                <w:kern w:val="0"/>
                <w:sz w:val="22"/>
              </w:rPr>
            </w:pPr>
            <w:r>
              <w:rPr>
                <w:rFonts w:ascii="Times New Roman" w:hAnsi="Times New Roman" w:eastAsia="方正黑体_GBK"/>
                <w:color w:val="000000"/>
                <w:kern w:val="0"/>
                <w:sz w:val="22"/>
              </w:rPr>
              <w:t>计价单位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黑体_GBK"/>
                <w:color w:val="000000"/>
                <w:spacing w:val="-20"/>
                <w:w w:val="80"/>
                <w:kern w:val="0"/>
                <w:sz w:val="22"/>
              </w:rPr>
            </w:pPr>
            <w:r>
              <w:rPr>
                <w:rFonts w:ascii="Times New Roman" w:hAnsi="Times New Roman" w:eastAsia="方正黑体_GBK"/>
                <w:color w:val="000000"/>
                <w:kern w:val="0"/>
                <w:sz w:val="22"/>
              </w:rPr>
              <w:t>价格</w:t>
            </w:r>
            <w:r>
              <w:rPr>
                <w:rFonts w:hint="eastAsia" w:ascii="Times New Roman" w:hAnsi="Times New Roman" w:eastAsia="方正黑体_GBK"/>
                <w:color w:val="000000"/>
                <w:kern w:val="0"/>
                <w:sz w:val="22"/>
              </w:rPr>
              <w:t>（元）</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计价说明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45"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color w:val="000000"/>
                <w:sz w:val="22"/>
              </w:rPr>
            </w:pPr>
            <w:r>
              <w:rPr>
                <w:rFonts w:ascii="Times New Roman" w:hAnsi="Times New Roman"/>
                <w:color w:val="000000"/>
                <w:kern w:val="0"/>
                <w:sz w:val="22"/>
              </w:rPr>
              <w:t>42</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（二）针法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color w:val="000000"/>
                <w:sz w:val="22"/>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rPr>
                <w:rFonts w:ascii="Times New Roman" w:hAnsi="Times New Roman"/>
                <w:color w:val="000000"/>
                <w:sz w:val="22"/>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rPr>
                <w:rFonts w:ascii="Times New Roman" w:hAnsi="Times New Roman"/>
                <w:color w:val="000000"/>
                <w:sz w:val="22"/>
              </w:rPr>
            </w:pP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953" w:hRule="atLeast"/>
          <w:jc w:val="center"/>
        </w:trPr>
        <w:tc>
          <w:tcPr>
            <w:tcW w:w="1965" w:type="dxa"/>
            <w:tcBorders>
              <w:top w:val="nil"/>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color w:val="000000"/>
                <w:sz w:val="22"/>
              </w:rPr>
            </w:pPr>
            <w:r>
              <w:rPr>
                <w:rFonts w:ascii="Times New Roman" w:hAnsi="Times New Roman"/>
                <w:color w:val="000000"/>
                <w:kern w:val="0"/>
                <w:sz w:val="22"/>
              </w:rPr>
              <w:t>014200000010000</w:t>
            </w:r>
          </w:p>
        </w:tc>
        <w:tc>
          <w:tcPr>
            <w:tcW w:w="2415" w:type="dxa"/>
            <w:tcBorders>
              <w:top w:val="nil"/>
              <w:left w:val="single" w:color="000000" w:sz="4" w:space="0"/>
              <w:bottom w:val="single" w:color="000000" w:sz="4" w:space="0"/>
              <w:right w:val="single" w:color="000000" w:sz="4" w:space="0"/>
            </w:tcBorders>
            <w:noWrap/>
            <w:vAlign w:val="center"/>
          </w:tcPr>
          <w:p>
            <w:pPr>
              <w:widowControl/>
              <w:autoSpaceDN w:val="0"/>
              <w:spacing w:line="34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常规针法</w:t>
            </w:r>
          </w:p>
        </w:tc>
        <w:tc>
          <w:tcPr>
            <w:tcW w:w="2475" w:type="dxa"/>
            <w:tcBorders>
              <w:top w:val="nil"/>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由主治及以下医师根据病情选穴，通过基本手法和辅助手法，以毫针治疗疾病，促进疏通经络，调理脏腑，扶正祛邪。</w:t>
            </w:r>
          </w:p>
        </w:tc>
        <w:tc>
          <w:tcPr>
            <w:tcW w:w="2805" w:type="dxa"/>
            <w:tcBorders>
              <w:top w:val="nil"/>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所定价格涵盖穴位确定、消毒、选针、进针、行针、留针、出针、必要时行仪器辅助操作等过程中所需的人力资源和基本物质资源消耗，含设备投入及维护成本。</w:t>
            </w:r>
          </w:p>
        </w:tc>
        <w:tc>
          <w:tcPr>
            <w:tcW w:w="927" w:type="dxa"/>
            <w:tcBorders>
              <w:top w:val="nil"/>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80</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同时采用了常规针法、特殊针具针法、特殊手法针法中的两项或者三项，按收费标准最高的服务项目计费，不叠加计费。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8"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color w:val="000000"/>
                <w:sz w:val="22"/>
              </w:rPr>
            </w:pPr>
            <w:r>
              <w:rPr>
                <w:rFonts w:ascii="Times New Roman" w:hAnsi="Times New Roman"/>
                <w:color w:val="000000"/>
                <w:kern w:val="0"/>
                <w:sz w:val="22"/>
              </w:rPr>
              <w:t>014200000010001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常规针法-儿童（加收）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24</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773"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color w:val="000000"/>
                <w:sz w:val="22"/>
              </w:rPr>
            </w:pPr>
            <w:r>
              <w:rPr>
                <w:rFonts w:ascii="Times New Roman" w:hAnsi="Times New Roman"/>
                <w:color w:val="000000"/>
                <w:kern w:val="0"/>
                <w:sz w:val="22"/>
              </w:rPr>
              <w:t>014200000010011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常规针法-主任医师（加收）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16</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r>
              <w:rPr>
                <w:rFonts w:hint="eastAsia" w:ascii="Times New Roman" w:hAnsi="Times New Roman" w:eastAsia="方正仿宋_GBK"/>
                <w:color w:val="000000"/>
                <w:sz w:val="22"/>
              </w:rPr>
              <w:t>按主项目加收20%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color w:val="000000"/>
                <w:sz w:val="22"/>
              </w:rPr>
            </w:pPr>
            <w:r>
              <w:rPr>
                <w:rFonts w:ascii="Times New Roman" w:hAnsi="Times New Roman"/>
                <w:color w:val="000000"/>
                <w:kern w:val="0"/>
                <w:sz w:val="22"/>
              </w:rPr>
              <w:t>014200000010012</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常规针法-副主任医师（加收）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8</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r>
              <w:rPr>
                <w:rFonts w:hint="eastAsia" w:ascii="Times New Roman" w:hAnsi="Times New Roman" w:eastAsia="方正仿宋_GBK"/>
                <w:color w:val="000000"/>
                <w:sz w:val="22"/>
              </w:rPr>
              <w:t>按主项目加收10%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715"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color w:val="000000"/>
                <w:sz w:val="22"/>
              </w:rPr>
            </w:pPr>
            <w:r>
              <w:rPr>
                <w:rFonts w:ascii="Times New Roman" w:hAnsi="Times New Roman"/>
                <w:color w:val="000000"/>
                <w:kern w:val="0"/>
                <w:sz w:val="22"/>
              </w:rPr>
              <w:t>014200000020000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特殊针具针法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由主治及以下医师根据病情选穴，通过基本手法和辅助手法，以特殊针具治疗疾病，促进疏通经络，调理脏腑，扶正祛邪。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所定价格涵盖穴位确定、消毒、选针、进针、行针、留针、出针、必要时行仪器辅助操作等过程中所需的人力资源和基本物质资源消耗，含设备投入及维护成本。</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104</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同时采用了常规针法、特殊针具针法、特殊手法针法中的两项或者三项，按收费标准最高的服务项目计费，不叠加计费。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color w:val="000000"/>
                <w:sz w:val="22"/>
              </w:rPr>
            </w:pPr>
            <w:r>
              <w:rPr>
                <w:rFonts w:ascii="Times New Roman" w:hAnsi="Times New Roman"/>
                <w:color w:val="000000"/>
                <w:kern w:val="0"/>
                <w:sz w:val="22"/>
              </w:rPr>
              <w:t>014200000020001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特殊针具针法-儿童（加收）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4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31</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014200000020011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特殊针具针法-主任医师（加收）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rPr>
              <w:t>2</w:t>
            </w:r>
            <w:r>
              <w:rPr>
                <w:rFonts w:hint="eastAsia" w:ascii="Times New Roman" w:hAnsi="Times New Roman" w:eastAsia="方正仿宋_GBK"/>
                <w:color w:val="000000"/>
                <w:kern w:val="0"/>
                <w:sz w:val="22"/>
                <w:lang w:val="en-US" w:eastAsia="zh-CN"/>
              </w:rPr>
              <w:t>1</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r>
              <w:rPr>
                <w:rFonts w:hint="eastAsia" w:ascii="Times New Roman" w:hAnsi="Times New Roman" w:eastAsia="方正仿宋_GBK"/>
                <w:color w:val="000000"/>
                <w:sz w:val="22"/>
              </w:rPr>
              <w:t>按主项目加收20%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014200000020012</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特殊针具针法-副主任医师（加收）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10</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r>
              <w:rPr>
                <w:rFonts w:hint="eastAsia" w:ascii="Times New Roman" w:hAnsi="Times New Roman" w:eastAsia="方正仿宋_GBK"/>
                <w:color w:val="000000"/>
                <w:sz w:val="22"/>
              </w:rPr>
              <w:t>按主项目加收10%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8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014200000030000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特殊手法针法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由主治及以下医师根据病情，采取特殊开穴方法或通过毫针特殊手法，治疗疾病，促进疏通经络，调理脏腑，扶正祛邪。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所定价格涵盖穴位确定、消毒、选针、进针、行针、留针、出针、必要时行仪器辅助操作等过程中所需的人力资源和基本物质资源消耗，含设备投入及维护成本。</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120</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同时采用了常规针法、特殊针具针法、特殊手法针法中的两项或者三项，按收费标准最高的服务项目计费，不叠加计费。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014200000030001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特殊手法针法-儿童（加收）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36</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014200000030011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特殊手法针法-主任医师（加收）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24</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r>
              <w:rPr>
                <w:rFonts w:hint="eastAsia" w:ascii="Times New Roman" w:hAnsi="Times New Roman" w:eastAsia="方正仿宋_GBK"/>
                <w:color w:val="000000"/>
                <w:sz w:val="22"/>
              </w:rPr>
              <w:t>按主项目加收20%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014200000030012</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特殊手法针法-副主任医师（加收）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12</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eastAsia="方正仿宋_GBK"/>
                <w:color w:val="000000"/>
                <w:sz w:val="22"/>
              </w:rPr>
            </w:pPr>
            <w:r>
              <w:rPr>
                <w:rFonts w:hint="eastAsia" w:ascii="Times New Roman" w:hAnsi="Times New Roman" w:eastAsia="方正仿宋_GBK"/>
                <w:color w:val="000000"/>
                <w:sz w:val="22"/>
              </w:rPr>
              <w:t>按主项目加收10%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077"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014200000040000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特殊穴位（部位）针法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由主治及以下医师根据病情选穴，采用毫针进行特殊穴位的刺激，治疗疾病，促进疏通经络，调理脏腑，扶正祛邪。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所定价格涵盖部位确定、消毒、选针、进针、行针、留针、出针、必要时行仪器辅助操作等过程中所需的人力资源和基本物质资源消耗，含设备投入及维护成本。</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19</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014200000040001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特殊穴位（部位）针法-儿童（加收）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5.7</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014200000040011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特殊穴位（部位）针法-主任医师（加收）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3.8</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color w:val="000000"/>
                <w:sz w:val="22"/>
              </w:rPr>
            </w:pPr>
            <w:r>
              <w:rPr>
                <w:rFonts w:hint="eastAsia" w:ascii="Times New Roman" w:hAnsi="Times New Roman" w:eastAsia="方正仿宋_GBK"/>
                <w:color w:val="000000"/>
                <w:sz w:val="22"/>
              </w:rPr>
              <w:t>按主项目加收20%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014200000040012</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特殊穴位（部位）针法-副主任医师（加收）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1.9</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color w:val="000000"/>
                <w:sz w:val="22"/>
              </w:rPr>
            </w:pPr>
            <w:r>
              <w:rPr>
                <w:rFonts w:hint="eastAsia" w:ascii="Times New Roman" w:hAnsi="Times New Roman" w:eastAsia="方正仿宋_GBK"/>
                <w:color w:val="000000"/>
                <w:sz w:val="22"/>
              </w:rPr>
              <w:t>按主项目加收10%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5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014200000050000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仪器针法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由医师根据病情，选择适宜的仪器，通过各类仪器产生电、热、冷、磁、振动、光等各类效应替代针具治疗疾病，促进疏通经络，调理脏腑，扶正祛邪。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所定价格涵盖部位确定、消毒、选针、进针、行针、留针、出针等过程中所需的人力资源和基本物质资源消耗，含设备投入及维护成本。</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26</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指应用仪器产生的电、热、冷、磁、振动、光等各类效应替代针具完成针法操作的针刺治疗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76"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014200000050001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仪器针法-儿童（加收）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7.8</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014200000060000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体表针法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由主治及以下医师根据病情选穴，通过非锐性针具施于体表，配合手法治疗各系统疾病，促进疏通经络，调理脏腑，扶正祛邪。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所定价格涵盖部位确定、选针、体表施治等过程中所需的人力资源和基本物质资源消耗，含设备投入及维护成本。</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23</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014200000060001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体表针法-儿童（加收）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6.9</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014200000060011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体表针法-主任医师（加收）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4.6</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color w:val="000000"/>
                <w:sz w:val="22"/>
              </w:rPr>
            </w:pPr>
            <w:r>
              <w:rPr>
                <w:rFonts w:hint="eastAsia" w:ascii="Times New Roman" w:hAnsi="Times New Roman" w:eastAsia="方正仿宋_GBK"/>
                <w:color w:val="000000"/>
                <w:sz w:val="22"/>
              </w:rPr>
              <w:t>按主项目加收20%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014200000060012</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体表针法-副主任医师（加收）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2.3</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40" w:lineRule="exact"/>
              <w:jc w:val="left"/>
              <w:rPr>
                <w:rFonts w:ascii="Times New Roman" w:hAnsi="Times New Roman"/>
                <w:color w:val="000000"/>
                <w:sz w:val="22"/>
              </w:rPr>
            </w:pPr>
            <w:r>
              <w:rPr>
                <w:rFonts w:hint="eastAsia" w:ascii="Times New Roman" w:hAnsi="Times New Roman" w:eastAsia="方正仿宋_GBK"/>
                <w:color w:val="000000"/>
                <w:sz w:val="22"/>
              </w:rPr>
              <w:t>按主项目加收10%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92"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014200000070000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活体生物针法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由医师根据病情选穴，通过各类活体生物，配合手法，作用于人体，促进疏通经络，调理脏腑，扶正祛邪。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所定价格涵盖部位确定、消毒、活体生物施治等过程中所需的人力资源和基本物质资源消耗。</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100</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014200000070001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活体生物针法-儿童（加收）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次•日</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30</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13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014200000080000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穴位埋入</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由医师根据病情选穴，将相关医用耗材埋入体内，促进疏通经络，气血调和，补虚泻实。</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所定价格涵盖穴位确定、消毒、埋入，处理创口用物所需的人力资源和基本物质资源消耗。</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24</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014200000080001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穴位埋入-儿童（加收）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丙</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7.2</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014200000090000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穴位注射</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由医师根据病情选穴，配合手法，进行穴位注射，促进疏通经络，调理脏腑，扶正祛邪。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所定价格涵盖穴位确定、消毒、注射、取针、局部处理等过程中所需的人力资源和基本物质资源消耗。</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10</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4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014200000090001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穴位注射-儿童（加收）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strike/>
                <w:color w:val="00000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3</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657"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014200000090100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穴位注射-中医自血疗法（扩展）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由医师根据病情选穴，配合手法，中医自血疗法，促进疏通经络，调理脏腑，扶正祛邪。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所定价格涵盖穴位确定、消毒、注射、取针、局部处理等过程中所需的人力资源和基本物质资源消耗。</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穴位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10</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指医务人员根据病情选穴，取患者自体血液，并通过穴位或肌肉组织注回患者自身体内，含取血、注射等操作。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sz w:val="22"/>
              </w:rPr>
            </w:pPr>
            <w:r>
              <w:rPr>
                <w:rFonts w:ascii="Times New Roman" w:hAnsi="Times New Roman"/>
                <w:color w:val="000000"/>
                <w:kern w:val="0"/>
                <w:sz w:val="22"/>
              </w:rPr>
              <w:t>014200000100000</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耳穴疗法</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由医务人员根据病情在耳穴表面，通过贴敷颗粒物（如药物或磁珠等），配合适度的手法，促进疏通经络，调理脏腑，扶正祛邪。</w:t>
            </w: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所定价格涵盖穴位确定、消毒、贴敷、按压等过程中所需的人力资源和基本物质资源消耗。</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单耳</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24</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65" w:hRule="atLeast"/>
          <w:jc w:val="center"/>
        </w:trPr>
        <w:tc>
          <w:tcPr>
            <w:tcW w:w="196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color w:val="000000"/>
                <w:kern w:val="0"/>
                <w:sz w:val="22"/>
              </w:rPr>
            </w:pPr>
            <w:r>
              <w:rPr>
                <w:rFonts w:ascii="Times New Roman" w:hAnsi="Times New Roman"/>
                <w:color w:val="000000"/>
                <w:kern w:val="0"/>
                <w:sz w:val="22"/>
              </w:rPr>
              <w:t>01420000010000</w:t>
            </w:r>
            <w:r>
              <w:rPr>
                <w:rFonts w:hint="eastAsia" w:ascii="Times New Roman" w:hAnsi="Times New Roman"/>
                <w:color w:val="000000"/>
                <w:kern w:val="0"/>
                <w:sz w:val="22"/>
              </w:rPr>
              <w:t>1</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穴位注射-儿童（加收）</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kern w:val="0"/>
                <w:sz w:val="22"/>
              </w:rPr>
            </w:pPr>
          </w:p>
        </w:tc>
        <w:tc>
          <w:tcPr>
            <w:tcW w:w="28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rPr>
                <w:rFonts w:ascii="Times New Roman" w:hAnsi="Times New Roman" w:eastAsia="方正仿宋_GBK"/>
                <w:color w:val="000000"/>
                <w:kern w:val="0"/>
                <w:sz w:val="22"/>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甲</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单耳</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7.2</w:t>
            </w:r>
          </w:p>
        </w:tc>
        <w:tc>
          <w:tcPr>
            <w:tcW w:w="285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bl>
    <w:p>
      <w:pPr>
        <w:keepNext w:val="0"/>
        <w:keepLines w:val="0"/>
        <w:pageBreakBefore w:val="0"/>
        <w:widowControl/>
        <w:kinsoku/>
        <w:wordWrap/>
        <w:overflowPunct/>
        <w:topLinePunct w:val="0"/>
        <w:autoSpaceDE/>
        <w:autoSpaceDN w:val="0"/>
        <w:bidi w:val="0"/>
        <w:adjustRightInd/>
        <w:snapToGrid/>
        <w:spacing w:line="560" w:lineRule="exact"/>
        <w:jc w:val="left"/>
        <w:textAlignment w:val="center"/>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br w:type="page"/>
      </w:r>
      <w:r>
        <w:rPr>
          <w:rFonts w:hint="eastAsia" w:ascii="方正黑体_GBK" w:hAnsi="方正黑体_GBK" w:eastAsia="方正黑体_GBK" w:cs="方正黑体_GBK"/>
          <w:color w:val="000000"/>
          <w:kern w:val="0"/>
          <w:sz w:val="24"/>
          <w:szCs w:val="24"/>
        </w:rPr>
        <w:t>中医骨伤类</w:t>
      </w:r>
    </w:p>
    <w:tbl>
      <w:tblPr>
        <w:tblStyle w:val="5"/>
        <w:tblpPr w:leftFromText="180" w:rightFromText="180" w:vertAnchor="text" w:horzAnchor="page" w:tblpX="841" w:tblpY="290"/>
        <w:tblOverlap w:val="never"/>
        <w:tblW w:w="153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53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2265" w:hRule="atLeast"/>
        </w:trPr>
        <w:tc>
          <w:tcPr>
            <w:tcW w:w="15375"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20" w:lineRule="exact"/>
              <w:jc w:val="left"/>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说明：</w:t>
            </w:r>
          </w:p>
          <w:p>
            <w:pPr>
              <w:widowControl/>
              <w:autoSpaceDN w:val="0"/>
              <w:spacing w:line="320" w:lineRule="exact"/>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本价格项目表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pPr>
              <w:widowControl/>
              <w:autoSpaceDN w:val="0"/>
              <w:spacing w:line="320" w:lineRule="exact"/>
              <w:jc w:val="left"/>
              <w:textAlignment w:val="center"/>
              <w:rPr>
                <w:rFonts w:ascii="方正仿宋_GBK" w:hAnsi="方正仿宋_GBK" w:eastAsia="方正仿宋_GBK" w:cs="方正仿宋_GBK"/>
                <w:color w:val="000000"/>
                <w:sz w:val="22"/>
              </w:rPr>
            </w:pPr>
            <w:r>
              <w:rPr>
                <w:rFonts w:ascii="Times New Roman" w:hAnsi="Times New Roman" w:eastAsia="方正仿宋_GBK"/>
                <w:color w:val="000000"/>
                <w:kern w:val="0"/>
                <w:sz w:val="22"/>
              </w:rPr>
              <w:t>2.“每关节”指单个大关节（肩、肘、腕、髋、膝、踝）、颈椎、胸椎、腰椎、单侧手掌部关节、单侧足部关节、单侧颞颌关节、单侧肩锁关节、胸锁关节。</w:t>
            </w:r>
          </w:p>
        </w:tc>
      </w:tr>
    </w:tbl>
    <w:tbl>
      <w:tblPr>
        <w:tblStyle w:val="5"/>
        <w:tblW w:w="153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920"/>
        <w:gridCol w:w="2343"/>
        <w:gridCol w:w="2550"/>
        <w:gridCol w:w="2900"/>
        <w:gridCol w:w="932"/>
        <w:gridCol w:w="960"/>
        <w:gridCol w:w="1005"/>
        <w:gridCol w:w="27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tblHeader/>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编码</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项目名称</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服务产出</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价格构成</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黑体_GBK"/>
                <w:color w:val="000000"/>
                <w:kern w:val="0"/>
                <w:sz w:val="22"/>
              </w:rPr>
            </w:pPr>
            <w:r>
              <w:rPr>
                <w:rFonts w:ascii="Times New Roman" w:hAnsi="Times New Roman" w:eastAsia="方正黑体_GBK"/>
                <w:color w:val="000000"/>
                <w:kern w:val="0"/>
                <w:sz w:val="22"/>
              </w:rPr>
              <w:t>医保支付类别</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黑体_GBK"/>
                <w:color w:val="000000"/>
                <w:kern w:val="0"/>
                <w:sz w:val="22"/>
              </w:rPr>
            </w:pPr>
            <w:r>
              <w:rPr>
                <w:rFonts w:ascii="Times New Roman" w:hAnsi="Times New Roman" w:eastAsia="方正黑体_GBK"/>
                <w:color w:val="000000"/>
                <w:kern w:val="0"/>
                <w:sz w:val="22"/>
              </w:rPr>
              <w:t>计价</w:t>
            </w:r>
          </w:p>
          <w:p>
            <w:pPr>
              <w:widowControl/>
              <w:autoSpaceDN w:val="0"/>
              <w:spacing w:line="26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单位</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黑体_GBK"/>
                <w:color w:val="000000"/>
                <w:kern w:val="0"/>
                <w:sz w:val="22"/>
              </w:rPr>
            </w:pPr>
            <w:r>
              <w:rPr>
                <w:rFonts w:ascii="Times New Roman" w:hAnsi="Times New Roman" w:eastAsia="方正黑体_GBK"/>
                <w:color w:val="000000"/>
                <w:kern w:val="0"/>
                <w:sz w:val="22"/>
              </w:rPr>
              <w:t>价格（元）</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计价说明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43</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（三）中医骨伤</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eastAsia="方正仿宋_GBK"/>
                <w:color w:val="000000"/>
                <w:sz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color w:val="000000"/>
                <w:sz w:val="22"/>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color w:val="000000"/>
                <w:sz w:val="22"/>
              </w:rPr>
            </w:pP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014300000010000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手法整复术（关节脱位）</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通过手法（或辅助器械）使脱位或紊乱关节复位。</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所定价格涵盖摆位、整复、包扎、必要时固定等步骤，以及必要时使用辅助器械所需的人力资源和基本物质资源消耗。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每关节</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131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26"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014300000010001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手法整复术（关节脱位）-儿童（加收）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每关节</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39</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014300000020000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手法整复术（复杂关节脱位）</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通过手法（或辅助器械）使脱位复杂关节复位。</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所定价格涵盖摆位、整复、包扎、必要时固定等步骤，以及必要时使用辅助器械所需的人力资源和基本物质资源消耗。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每关节</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351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w:t>
            </w:r>
            <w:r>
              <w:rPr>
                <w:rFonts w:ascii="Times New Roman" w:hAnsi="Times New Roman" w:eastAsia="方正仿宋_GBK"/>
                <w:color w:val="000000"/>
                <w:kern w:val="0"/>
                <w:sz w:val="22"/>
              </w:rPr>
              <w:t>复杂关节脱位</w:t>
            </w:r>
            <w:r>
              <w:rPr>
                <w:rFonts w:ascii="Times New Roman" w:hAnsi="Times New Roman"/>
                <w:color w:val="000000"/>
                <w:kern w:val="0"/>
                <w:sz w:val="22"/>
              </w:rPr>
              <w:t>”</w:t>
            </w:r>
            <w:r>
              <w:rPr>
                <w:rFonts w:ascii="Times New Roman" w:hAnsi="Times New Roman" w:eastAsia="方正仿宋_GBK"/>
                <w:color w:val="000000"/>
                <w:kern w:val="0"/>
                <w:sz w:val="22"/>
              </w:rPr>
              <w:t>指寰枢椎、髋关节、骨盆等关节脱位以及陈旧性脱位。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014300000020001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手法整复术（复杂关节脱位）-儿童（加收）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每关节</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105</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014300000030000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手法整复术（骨伤）</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通过正骨手法（或辅助器械）使骨折或韧带损伤复位。</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所定价格涵盖摆位、整复、包扎、必要时固定等步骤，以及必要时使用辅助器械所需的人力资源和基本物质资源消耗。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每处</w:t>
            </w:r>
          </w:p>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骨折</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279</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014300000030001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手法整复术（骨伤）-儿童（加收）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每处</w:t>
            </w:r>
          </w:p>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骨折</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rPr>
              <w:t>8</w:t>
            </w:r>
            <w:r>
              <w:rPr>
                <w:rFonts w:hint="eastAsia" w:ascii="Times New Roman" w:hAnsi="Times New Roman" w:eastAsia="方正仿宋_GBK"/>
                <w:color w:val="000000"/>
                <w:kern w:val="0"/>
                <w:sz w:val="22"/>
                <w:lang w:val="en-US" w:eastAsia="zh-CN"/>
              </w:rPr>
              <w:t>4</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014300000040000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手法整复术（复杂骨伤）</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通过正骨手法（或辅助器械）使复杂骨折或韧带损伤复位。</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所定价格涵盖摆位、整复、包扎、必要时固定等步骤，以及必要时使用辅助器械所需的人力资源和基本物质资源消耗。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每处</w:t>
            </w:r>
          </w:p>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骨折</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385</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w:t>
            </w:r>
            <w:r>
              <w:rPr>
                <w:rFonts w:ascii="Times New Roman" w:hAnsi="Times New Roman" w:eastAsia="方正仿宋_GBK"/>
                <w:color w:val="000000"/>
                <w:kern w:val="0"/>
                <w:sz w:val="22"/>
              </w:rPr>
              <w:t>复杂骨伤</w:t>
            </w:r>
            <w:r>
              <w:rPr>
                <w:rFonts w:ascii="Times New Roman" w:hAnsi="Times New Roman"/>
                <w:color w:val="000000"/>
                <w:kern w:val="0"/>
                <w:sz w:val="22"/>
              </w:rPr>
              <w:t>”</w:t>
            </w:r>
            <w:r>
              <w:rPr>
                <w:rFonts w:ascii="Times New Roman" w:hAnsi="Times New Roman" w:eastAsia="方正仿宋_GBK"/>
                <w:color w:val="000000"/>
                <w:kern w:val="0"/>
                <w:sz w:val="22"/>
              </w:rPr>
              <w:t>指脊柱、骨盆、关节内等骨折以及陈旧性、粉碎性骨折。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014300000040001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手法整复术（复杂骨伤）-儿童（加收）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每处</w:t>
            </w:r>
          </w:p>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骨折</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rPr>
              <w:t>11</w:t>
            </w:r>
            <w:r>
              <w:rPr>
                <w:rFonts w:hint="eastAsia" w:ascii="Times New Roman" w:hAnsi="Times New Roman" w:eastAsia="方正仿宋_GBK"/>
                <w:color w:val="000000"/>
                <w:kern w:val="0"/>
                <w:sz w:val="22"/>
                <w:lang w:val="en-US" w:eastAsia="zh-CN"/>
              </w:rPr>
              <w:t>6</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014300000050000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小夹板固定术</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通过小夹板等各种外固定方式对骨折部位进行包扎固定。</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所定价格涵盖摆位、固定等步骤所需的人力资源和基本物质资源消耗。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部位</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198</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014300000050001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小夹板固定术-儿童（加收）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部位</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59</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014300000060000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小夹板调整术</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根据患者复诊情况对小夹板等外固定装置进行调整。</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所定价格涵盖观察、调整等步骤所需的人力资源和基本物质资源消耗。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部位</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161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014300000060001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小夹板调整术-儿童（加收）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部位</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48</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014300000070000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中医复位内固定术</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使用各种针具、钉具，以内固定方式复位固定骨折部位。</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所定价格涵盖摆位、消毒、进针、牵拉复位、撬拨、包扎固定等步骤所需的人力资源和基本物质资源消耗。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每处</w:t>
            </w:r>
          </w:p>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骨折</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590</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014300000070001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中医复位内固定术-儿童（加收）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每处</w:t>
            </w:r>
          </w:p>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骨折</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177</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014300000080000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手法松解术</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通过理筋、松筋、弹拨等手法疏通经络、松解粘连、滑利关节。</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所定价格涵盖摆位、手法疏通等步骤，以及必要时使用辅助器械所需的人力资源和基本物质资源消耗。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135</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不与同部位中医推拿同时收费。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014300000080001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手法松解术-儿童（加收）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rPr>
              <w:t>4</w:t>
            </w:r>
            <w:r>
              <w:rPr>
                <w:rFonts w:hint="eastAsia" w:ascii="Times New Roman" w:hAnsi="Times New Roman" w:eastAsia="方正仿宋_GBK"/>
                <w:color w:val="000000"/>
                <w:kern w:val="0"/>
                <w:sz w:val="22"/>
                <w:lang w:val="en-US" w:eastAsia="zh-CN"/>
              </w:rPr>
              <w:t>1</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014300000090000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手法挤压术</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通过抚触挤压腱鞘囊肿，使囊肿破裂。</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所定价格涵盖定位、抚触、挤压等步骤所需的人力资源和基本物质资源消耗。</w:t>
            </w: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126</w:t>
            </w:r>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jc w:val="cent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color w:val="000000"/>
                <w:sz w:val="22"/>
              </w:rPr>
            </w:pPr>
            <w:r>
              <w:rPr>
                <w:rFonts w:ascii="Times New Roman" w:hAnsi="Times New Roman"/>
                <w:color w:val="000000"/>
                <w:kern w:val="0"/>
                <w:sz w:val="22"/>
              </w:rPr>
              <w:t>014300000090001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手法挤压术-儿童（加收）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rPr>
                <w:rFonts w:ascii="Times New Roman" w:hAnsi="Times New Roman" w:eastAsia="方正仿宋_GBK"/>
                <w:strike/>
                <w:color w:val="000000"/>
                <w:sz w:val="22"/>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center"/>
              <w:textAlignment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rPr>
              <w:t>3</w:t>
            </w:r>
            <w:r>
              <w:rPr>
                <w:rFonts w:hint="eastAsia" w:ascii="Times New Roman" w:hAnsi="Times New Roman" w:eastAsia="方正仿宋_GBK"/>
                <w:color w:val="000000"/>
                <w:kern w:val="0"/>
                <w:sz w:val="22"/>
                <w:lang w:val="en-US" w:eastAsia="zh-CN"/>
              </w:rPr>
              <w:t>8</w:t>
            </w:r>
            <w:bookmarkStart w:id="0" w:name="_GoBack"/>
            <w:bookmarkEnd w:id="0"/>
          </w:p>
        </w:tc>
        <w:tc>
          <w:tcPr>
            <w:tcW w:w="277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26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w:t>
            </w:r>
            <w:r>
              <w:rPr>
                <w:rFonts w:hint="eastAsia" w:ascii="Times New Roman" w:hAnsi="Times New Roman" w:eastAsia="方正仿宋_GBK"/>
                <w:color w:val="000000"/>
                <w:kern w:val="0"/>
                <w:sz w:val="22"/>
              </w:rPr>
              <w:t>30%</w:t>
            </w:r>
          </w:p>
        </w:tc>
      </w:tr>
    </w:tbl>
    <w:p>
      <w:pPr>
        <w:autoSpaceDN w:val="0"/>
        <w:rPr>
          <w:rFonts w:ascii="Times New Roman" w:hAnsi="Times New Roman"/>
          <w:szCs w:val="21"/>
        </w:rPr>
      </w:pPr>
    </w:p>
    <w:p>
      <w:pPr>
        <w:autoSpaceDN w:val="0"/>
        <w:rPr>
          <w:rFonts w:ascii="Times New Roman" w:hAnsi="Times New Roman"/>
          <w:szCs w:val="21"/>
        </w:rPr>
      </w:pPr>
    </w:p>
    <w:p>
      <w:pPr>
        <w:autoSpaceDN w:val="0"/>
        <w:rPr>
          <w:rFonts w:ascii="Times New Roman" w:hAnsi="Times New Roman"/>
          <w:szCs w:val="21"/>
        </w:rPr>
      </w:pPr>
    </w:p>
    <w:p>
      <w:pPr>
        <w:autoSpaceDN w:val="0"/>
        <w:rPr>
          <w:rFonts w:ascii="Times New Roman" w:hAnsi="Times New Roman"/>
          <w:szCs w:val="21"/>
        </w:rPr>
      </w:pPr>
    </w:p>
    <w:p>
      <w:pPr>
        <w:autoSpaceDN w:val="0"/>
        <w:rPr>
          <w:rFonts w:ascii="Times New Roman" w:hAnsi="Times New Roman"/>
          <w:szCs w:val="21"/>
        </w:rPr>
      </w:pPr>
    </w:p>
    <w:p>
      <w:pPr>
        <w:autoSpaceDN w:val="0"/>
        <w:rPr>
          <w:rFonts w:ascii="Times New Roman" w:hAnsi="Times New Roman"/>
          <w:szCs w:val="21"/>
        </w:rPr>
      </w:pPr>
    </w:p>
    <w:p>
      <w:pPr>
        <w:autoSpaceDN w:val="0"/>
        <w:rPr>
          <w:rFonts w:ascii="Times New Roman" w:hAnsi="Times New Roman"/>
          <w:szCs w:val="21"/>
        </w:rPr>
      </w:pPr>
    </w:p>
    <w:p>
      <w:pPr>
        <w:autoSpaceDN w:val="0"/>
        <w:rPr>
          <w:rFonts w:hint="eastAsia" w:ascii="方正黑体_GBK" w:hAnsi="方正黑体_GBK" w:eastAsia="方正黑体_GBK" w:cs="方正黑体_GBK"/>
          <w:color w:val="000000"/>
          <w:kern w:val="0"/>
          <w:sz w:val="24"/>
          <w:szCs w:val="24"/>
        </w:rPr>
      </w:pPr>
    </w:p>
    <w:p>
      <w:pPr>
        <w:autoSpaceDN w:val="0"/>
        <w:rPr>
          <w:rFonts w:ascii="Times New Roman" w:hAnsi="Times New Roman"/>
          <w:szCs w:val="21"/>
        </w:rPr>
      </w:pPr>
      <w:r>
        <w:rPr>
          <w:rFonts w:hint="eastAsia" w:ascii="方正黑体_GBK" w:hAnsi="方正黑体_GBK" w:eastAsia="方正黑体_GBK" w:cs="方正黑体_GBK"/>
          <w:color w:val="000000"/>
          <w:kern w:val="0"/>
          <w:sz w:val="24"/>
          <w:szCs w:val="24"/>
        </w:rPr>
        <w:t>中医特殊疗法类</w:t>
      </w:r>
    </w:p>
    <w:tbl>
      <w:tblPr>
        <w:tblStyle w:val="5"/>
        <w:tblW w:w="15435" w:type="dxa"/>
        <w:tblInd w:w="-94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54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80" w:hRule="atLeast"/>
        </w:trPr>
        <w:tc>
          <w:tcPr>
            <w:tcW w:w="15435"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20" w:lineRule="exact"/>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说明：本价格项目表所称“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tc>
      </w:tr>
    </w:tbl>
    <w:tbl>
      <w:tblPr>
        <w:tblStyle w:val="5"/>
        <w:tblpPr w:leftFromText="180" w:rightFromText="180" w:vertAnchor="text" w:horzAnchor="page" w:tblpX="501" w:tblpY="2"/>
        <w:tblOverlap w:val="never"/>
        <w:tblW w:w="154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920"/>
        <w:gridCol w:w="2343"/>
        <w:gridCol w:w="2550"/>
        <w:gridCol w:w="2900"/>
        <w:gridCol w:w="970"/>
        <w:gridCol w:w="930"/>
        <w:gridCol w:w="960"/>
        <w:gridCol w:w="28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tblHeader/>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编码</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项目名称</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服务产出</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价格构成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kern w:val="0"/>
                <w:sz w:val="22"/>
              </w:rPr>
            </w:pPr>
            <w:r>
              <w:rPr>
                <w:rFonts w:ascii="Times New Roman" w:hAnsi="Times New Roman" w:eastAsia="方正黑体_GBK"/>
                <w:color w:val="000000"/>
                <w:kern w:val="0"/>
                <w:sz w:val="22"/>
              </w:rPr>
              <w:t>医保支付类别</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kern w:val="0"/>
                <w:sz w:val="22"/>
              </w:rPr>
            </w:pPr>
            <w:r>
              <w:rPr>
                <w:rFonts w:ascii="Times New Roman" w:hAnsi="Times New Roman" w:eastAsia="方正黑体_GBK"/>
                <w:color w:val="000000"/>
                <w:kern w:val="0"/>
                <w:sz w:val="22"/>
              </w:rPr>
              <w:t>计价</w:t>
            </w:r>
          </w:p>
          <w:p>
            <w:pPr>
              <w:widowControl/>
              <w:autoSpaceDN w:val="0"/>
              <w:spacing w:line="300" w:lineRule="exact"/>
              <w:jc w:val="center"/>
              <w:textAlignment w:val="center"/>
              <w:rPr>
                <w:rFonts w:ascii="Times New Roman" w:hAnsi="Times New Roman" w:eastAsia="方正黑体_GBK"/>
                <w:color w:val="000000"/>
                <w:kern w:val="0"/>
                <w:sz w:val="22"/>
              </w:rPr>
            </w:pPr>
            <w:r>
              <w:rPr>
                <w:rFonts w:ascii="Times New Roman" w:hAnsi="Times New Roman" w:eastAsia="方正黑体_GBK"/>
                <w:color w:val="000000"/>
                <w:kern w:val="0"/>
                <w:sz w:val="22"/>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价格（元）</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计价说明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46</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黑体_GBK"/>
                <w:color w:val="000000"/>
                <w:sz w:val="22"/>
              </w:rPr>
            </w:pPr>
            <w:r>
              <w:rPr>
                <w:rFonts w:ascii="Times New Roman" w:hAnsi="Times New Roman" w:eastAsia="方正黑体_GBK"/>
                <w:color w:val="000000"/>
                <w:kern w:val="0"/>
                <w:sz w:val="22"/>
              </w:rPr>
              <w:t>（六）中医特殊疗法</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color w:val="000000"/>
                <w:sz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color w:val="000000"/>
                <w:sz w:val="22"/>
              </w:rPr>
            </w:pP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403"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014600000010000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针刀（钩活）疗法</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使用针刀、铍针、刃针等各种针刀具，对病变组织松解剥离，起到缓解症状或治疗疾病的作用。</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所定价格涵盖定位、穿刺、剥离、包扎等人力资源和基本物质资源消耗。</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乙</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部位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88</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386"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014600000010001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针刀（钩活）疗法-脊柱针刀疗法（加收）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使用针刀、铍针、刃针等各种针刀具，对脊柱病变组织松解剥离，起到缓解症状或治疗疾病的作用。</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strike/>
                <w:color w:val="000000"/>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乙</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部位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35</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014600000020000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点穴疗法</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通过对穴位或局部点压施术，起到缓解症状或治疗疾病的作用。</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所定价格涵盖定位、施压等人力资源和基本物质资源消耗。</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21</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014600000030000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中医烙法</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通过烙具烙烫病变部位，起到缓解症状或治疗疾病的作用。</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所定价格涵盖定位、消毒、烙烫等人力资源和基本物质资源消耗。</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180</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0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014600000030001</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中医烙法-儿童（加收）</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color w:val="000000"/>
                <w:sz w:val="22"/>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eastAsia="方正仿宋_GBK"/>
                <w:strike/>
                <w:color w:val="000000"/>
                <w:sz w:val="22"/>
              </w:rPr>
            </w:pP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54</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color w:val="000000"/>
                <w:sz w:val="22"/>
              </w:rPr>
            </w:pPr>
            <w:r>
              <w:rPr>
                <w:rFonts w:ascii="Times New Roman" w:hAnsi="Times New Roman"/>
                <w:color w:val="000000"/>
                <w:kern w:val="0"/>
                <w:sz w:val="22"/>
              </w:rPr>
              <w:t>6</w:t>
            </w:r>
            <w:r>
              <w:rPr>
                <w:rFonts w:ascii="Times New Roman" w:hAnsi="Times New Roman" w:eastAsia="方正仿宋_GBK"/>
                <w:color w:val="000000"/>
                <w:kern w:val="0"/>
                <w:sz w:val="22"/>
              </w:rPr>
              <w:t>周岁及以下儿童加收30%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65"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kern w:val="0"/>
                <w:sz w:val="22"/>
              </w:rPr>
            </w:pPr>
            <w:r>
              <w:rPr>
                <w:rFonts w:ascii="Times New Roman" w:hAnsi="Times New Roman" w:eastAsia="方正黑体_GBK"/>
                <w:color w:val="000000"/>
                <w:kern w:val="0"/>
                <w:sz w:val="22"/>
              </w:rPr>
              <w:t>编码</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kern w:val="0"/>
                <w:sz w:val="22"/>
              </w:rPr>
            </w:pPr>
            <w:r>
              <w:rPr>
                <w:rFonts w:ascii="Times New Roman" w:hAnsi="Times New Roman" w:eastAsia="方正黑体_GBK"/>
                <w:color w:val="000000"/>
                <w:kern w:val="0"/>
                <w:sz w:val="22"/>
              </w:rPr>
              <w:t>项目名称</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kern w:val="0"/>
                <w:sz w:val="22"/>
              </w:rPr>
            </w:pPr>
            <w:r>
              <w:rPr>
                <w:rFonts w:ascii="Times New Roman" w:hAnsi="Times New Roman" w:eastAsia="方正黑体_GBK"/>
                <w:color w:val="000000"/>
                <w:kern w:val="0"/>
                <w:sz w:val="22"/>
              </w:rPr>
              <w:t>服务产出</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kern w:val="0"/>
                <w:sz w:val="22"/>
              </w:rPr>
            </w:pPr>
            <w:r>
              <w:rPr>
                <w:rFonts w:ascii="Times New Roman" w:hAnsi="Times New Roman" w:eastAsia="方正黑体_GBK"/>
                <w:color w:val="000000"/>
                <w:kern w:val="0"/>
                <w:sz w:val="22"/>
              </w:rPr>
              <w:t>价格构成</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黑体_GBK"/>
                <w:color w:val="000000"/>
                <w:kern w:val="0"/>
                <w:sz w:val="22"/>
              </w:rPr>
              <w:t>医保支付类别</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黑体_GBK"/>
                <w:color w:val="000000"/>
                <w:kern w:val="0"/>
                <w:sz w:val="22"/>
              </w:rPr>
            </w:pPr>
            <w:r>
              <w:rPr>
                <w:rFonts w:ascii="Times New Roman" w:hAnsi="Times New Roman" w:eastAsia="方正黑体_GBK"/>
                <w:color w:val="000000"/>
                <w:kern w:val="0"/>
                <w:sz w:val="22"/>
              </w:rPr>
              <w:t>计价</w:t>
            </w:r>
          </w:p>
          <w:p>
            <w:pPr>
              <w:widowControl/>
              <w:autoSpaceDN w:val="0"/>
              <w:spacing w:line="300" w:lineRule="exact"/>
              <w:jc w:val="center"/>
              <w:textAlignment w:val="center"/>
              <w:rPr>
                <w:rFonts w:ascii="Times New Roman" w:hAnsi="Times New Roman" w:eastAsia="方正仿宋_GBK"/>
                <w:color w:val="000000"/>
                <w:kern w:val="0"/>
                <w:sz w:val="22"/>
              </w:rPr>
            </w:pPr>
            <w:r>
              <w:rPr>
                <w:rFonts w:ascii="Times New Roman" w:hAnsi="Times New Roman" w:eastAsia="方正黑体_GBK"/>
                <w:color w:val="000000"/>
                <w:kern w:val="0"/>
                <w:sz w:val="22"/>
              </w:rPr>
              <w:t>单位</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hint="eastAsia" w:ascii="Times New Roman" w:hAnsi="Times New Roman" w:eastAsia="方正仿宋_GBK"/>
                <w:color w:val="000000"/>
                <w:sz w:val="22"/>
              </w:rPr>
            </w:pPr>
            <w:r>
              <w:rPr>
                <w:rFonts w:ascii="Times New Roman" w:hAnsi="Times New Roman" w:eastAsia="方正黑体_GBK"/>
                <w:color w:val="000000"/>
                <w:kern w:val="0"/>
                <w:sz w:val="22"/>
              </w:rPr>
              <w:t>价格（元）</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eastAsia="方正黑体_GBK"/>
                <w:color w:val="000000"/>
                <w:kern w:val="0"/>
                <w:sz w:val="22"/>
              </w:rPr>
              <w:t>计价说明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500" w:hRule="atLeast"/>
        </w:trPr>
        <w:tc>
          <w:tcPr>
            <w:tcW w:w="192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014600000040000</w:t>
            </w:r>
          </w:p>
        </w:tc>
        <w:tc>
          <w:tcPr>
            <w:tcW w:w="23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白内障针拨术</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通过拨障针摘除晶状体混浊部分。</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所定价格涵盖散瞳、消毒、开睑、切口、拨障针拨断晶状体悬韧带、晶体压入玻璃体腔、出针、闭合切口、包扎等人力资源和基本物质资源消耗。</w:t>
            </w:r>
          </w:p>
        </w:tc>
        <w:tc>
          <w:tcPr>
            <w:tcW w:w="97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单眼</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364</w:t>
            </w:r>
          </w:p>
        </w:tc>
        <w:tc>
          <w:tcPr>
            <w:tcW w:w="2843" w:type="dxa"/>
            <w:tcBorders>
              <w:top w:val="single" w:color="000000" w:sz="4" w:space="0"/>
              <w:left w:val="single" w:color="000000" w:sz="4" w:space="0"/>
              <w:bottom w:val="single" w:color="000000" w:sz="4" w:space="0"/>
              <w:right w:val="single" w:color="000000" w:sz="4" w:space="0"/>
            </w:tcBorders>
            <w:noWrap/>
            <w:vAlign w:val="center"/>
          </w:tcPr>
          <w:p>
            <w:pPr>
              <w:widowControl/>
              <w:autoSpaceDN w:val="0"/>
              <w:spacing w:line="300" w:lineRule="exact"/>
              <w:jc w:val="left"/>
              <w:rPr>
                <w:rFonts w:ascii="Times New Roman" w:hAnsi="Times New Roman"/>
                <w:color w:val="000000"/>
                <w:sz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0" w:hRule="atLeast"/>
        </w:trPr>
        <w:tc>
          <w:tcPr>
            <w:tcW w:w="1920" w:type="dxa"/>
            <w:tcBorders>
              <w:top w:val="single" w:color="000000" w:sz="4" w:space="0"/>
              <w:left w:val="single" w:color="000000" w:sz="4" w:space="0"/>
              <w:bottom w:val="single" w:color="auto" w:sz="4" w:space="0"/>
              <w:right w:val="single" w:color="000000"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014600000050000</w:t>
            </w:r>
          </w:p>
        </w:tc>
        <w:tc>
          <w:tcPr>
            <w:tcW w:w="2343" w:type="dxa"/>
            <w:tcBorders>
              <w:top w:val="single" w:color="000000" w:sz="4" w:space="0"/>
              <w:left w:val="single" w:color="000000" w:sz="4" w:space="0"/>
              <w:bottom w:val="single" w:color="auto" w:sz="4" w:space="0"/>
              <w:right w:val="single" w:color="000000"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足底反射疗法</w:t>
            </w:r>
          </w:p>
        </w:tc>
        <w:tc>
          <w:tcPr>
            <w:tcW w:w="2550" w:type="dxa"/>
            <w:tcBorders>
              <w:top w:val="single" w:color="000000" w:sz="4" w:space="0"/>
              <w:left w:val="single" w:color="000000" w:sz="4" w:space="0"/>
              <w:bottom w:val="single" w:color="auto"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通过手法对足部反射区进行刺激，起到缓解症状或治疗疾病的作用。</w:t>
            </w:r>
          </w:p>
        </w:tc>
        <w:tc>
          <w:tcPr>
            <w:tcW w:w="2900" w:type="dxa"/>
            <w:tcBorders>
              <w:top w:val="single" w:color="000000" w:sz="4" w:space="0"/>
              <w:left w:val="single" w:color="000000" w:sz="4" w:space="0"/>
              <w:bottom w:val="single" w:color="auto"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所定价格涵盖泡洗、定位、穴位刺激等人力资源和基本物质资源消耗。</w:t>
            </w:r>
          </w:p>
        </w:tc>
        <w:tc>
          <w:tcPr>
            <w:tcW w:w="970" w:type="dxa"/>
            <w:tcBorders>
              <w:top w:val="single" w:color="000000" w:sz="4" w:space="0"/>
              <w:left w:val="single" w:color="000000" w:sz="4" w:space="0"/>
              <w:bottom w:val="single" w:color="auto"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丙</w:t>
            </w:r>
          </w:p>
        </w:tc>
        <w:tc>
          <w:tcPr>
            <w:tcW w:w="930" w:type="dxa"/>
            <w:tcBorders>
              <w:top w:val="single" w:color="000000" w:sz="4" w:space="0"/>
              <w:left w:val="single" w:color="000000" w:sz="4" w:space="0"/>
              <w:bottom w:val="single" w:color="auto"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960" w:type="dxa"/>
            <w:tcBorders>
              <w:top w:val="single" w:color="000000" w:sz="4" w:space="0"/>
              <w:left w:val="single" w:color="000000" w:sz="4" w:space="0"/>
              <w:bottom w:val="single" w:color="auto" w:sz="4" w:space="0"/>
              <w:right w:val="single" w:color="000000"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27</w:t>
            </w:r>
          </w:p>
        </w:tc>
        <w:tc>
          <w:tcPr>
            <w:tcW w:w="2843" w:type="dxa"/>
            <w:tcBorders>
              <w:top w:val="single" w:color="000000" w:sz="4" w:space="0"/>
              <w:left w:val="single" w:color="000000" w:sz="4" w:space="0"/>
              <w:bottom w:val="single" w:color="auto" w:sz="4" w:space="0"/>
              <w:right w:val="single" w:color="000000"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不与中医推拿同时收费。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0" w:hRule="atLeast"/>
        </w:trPr>
        <w:tc>
          <w:tcPr>
            <w:tcW w:w="1920"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00" w:lineRule="exact"/>
              <w:jc w:val="center"/>
              <w:textAlignment w:val="center"/>
              <w:rPr>
                <w:rFonts w:ascii="Times New Roman" w:hAnsi="Times New Roman"/>
                <w:color w:val="000000"/>
                <w:sz w:val="22"/>
              </w:rPr>
            </w:pPr>
            <w:r>
              <w:rPr>
                <w:rFonts w:ascii="Times New Roman" w:hAnsi="Times New Roman"/>
                <w:color w:val="000000"/>
                <w:kern w:val="0"/>
                <w:sz w:val="22"/>
              </w:rPr>
              <w:t>014600000060000</w:t>
            </w:r>
          </w:p>
        </w:tc>
        <w:tc>
          <w:tcPr>
            <w:tcW w:w="2343"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00" w:lineRule="exac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红皮病清消治疗</w:t>
            </w:r>
          </w:p>
        </w:tc>
        <w:tc>
          <w:tcPr>
            <w:tcW w:w="2550"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针对红皮病病变部位进行清创处理、中药外敷，起到促进皮损愈合的作用。</w:t>
            </w:r>
          </w:p>
        </w:tc>
        <w:tc>
          <w:tcPr>
            <w:tcW w:w="2900"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00" w:lineRule="exact"/>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所定价格涵盖消毒、清创、敷药、包扎等人力资源和基本物质资源消耗。</w:t>
            </w:r>
          </w:p>
        </w:tc>
        <w:tc>
          <w:tcPr>
            <w:tcW w:w="970"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00" w:lineRule="exact"/>
              <w:jc w:val="center"/>
              <w:rPr>
                <w:rFonts w:ascii="Times New Roman" w:hAnsi="Times New Roman" w:eastAsia="方正仿宋_GBK"/>
                <w:color w:val="000000"/>
                <w:kern w:val="0"/>
                <w:sz w:val="22"/>
              </w:rPr>
            </w:pPr>
            <w:r>
              <w:rPr>
                <w:rFonts w:ascii="Times New Roman" w:hAnsi="Times New Roman" w:eastAsia="方正仿宋_GBK"/>
                <w:color w:val="000000"/>
                <w:sz w:val="22"/>
              </w:rPr>
              <w:t>甲</w:t>
            </w:r>
          </w:p>
        </w:tc>
        <w:tc>
          <w:tcPr>
            <w:tcW w:w="930"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次</w:t>
            </w:r>
          </w:p>
        </w:tc>
        <w:tc>
          <w:tcPr>
            <w:tcW w:w="960"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00" w:lineRule="exact"/>
              <w:jc w:val="center"/>
              <w:textAlignment w:val="center"/>
              <w:rPr>
                <w:rFonts w:ascii="Times New Roman" w:hAnsi="Times New Roman" w:eastAsia="方正仿宋_GBK"/>
                <w:color w:val="000000"/>
                <w:sz w:val="22"/>
              </w:rPr>
            </w:pPr>
            <w:r>
              <w:rPr>
                <w:rFonts w:hint="eastAsia" w:ascii="Times New Roman" w:hAnsi="Times New Roman" w:eastAsia="方正仿宋_GBK"/>
                <w:color w:val="000000"/>
                <w:sz w:val="22"/>
              </w:rPr>
              <w:t>24</w:t>
            </w:r>
          </w:p>
        </w:tc>
        <w:tc>
          <w:tcPr>
            <w:tcW w:w="2843" w:type="dxa"/>
            <w:tcBorders>
              <w:top w:val="single" w:color="auto" w:sz="4" w:space="0"/>
              <w:left w:val="single" w:color="auto" w:sz="4" w:space="0"/>
              <w:bottom w:val="single" w:color="auto" w:sz="4" w:space="0"/>
              <w:right w:val="single" w:color="auto" w:sz="4" w:space="0"/>
            </w:tcBorders>
            <w:noWrap/>
            <w:vAlign w:val="center"/>
          </w:tcPr>
          <w:p>
            <w:pPr>
              <w:widowControl/>
              <w:autoSpaceDN w:val="0"/>
              <w:spacing w:line="300" w:lineRule="exact"/>
              <w:jc w:val="left"/>
              <w:rPr>
                <w:rFonts w:ascii="Times New Roman" w:hAnsi="Times New Roman"/>
                <w:color w:val="000000"/>
                <w:sz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DFkNzBlOWQ2NDgxZTNkMzljODMxMTAwMjI0MDcifQ=="/>
  </w:docVars>
  <w:rsids>
    <w:rsidRoot w:val="5ED2758C"/>
    <w:rsid w:val="0C2907E9"/>
    <w:rsid w:val="118324B8"/>
    <w:rsid w:val="303C6351"/>
    <w:rsid w:val="39FC19B8"/>
    <w:rsid w:val="3A625555"/>
    <w:rsid w:val="44D819F0"/>
    <w:rsid w:val="511400A0"/>
    <w:rsid w:val="5ED2758C"/>
    <w:rsid w:val="69D6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7">
    <w:name w:val="font101"/>
    <w:basedOn w:val="6"/>
    <w:qFormat/>
    <w:uiPriority w:val="0"/>
    <w:rPr>
      <w:rFonts w:ascii="方正仿宋_GBK" w:eastAsia="方正仿宋_GBK" w:cs="方正仿宋_GBK"/>
      <w:color w:val="000000"/>
      <w:sz w:val="22"/>
      <w:szCs w:val="22"/>
      <w:u w:val="none"/>
    </w:rPr>
  </w:style>
  <w:style w:type="character" w:customStyle="1" w:styleId="8">
    <w:name w:val="font01"/>
    <w:basedOn w:val="6"/>
    <w:uiPriority w:val="0"/>
    <w:rPr>
      <w:rFonts w:hint="eastAsia" w:ascii="方正仿宋_GBK" w:hAnsi="方正仿宋_GBK" w:eastAsia="方正仿宋_GBK" w:cs="方正仿宋_GBK"/>
      <w:color w:val="000000"/>
      <w:sz w:val="22"/>
      <w:szCs w:val="22"/>
      <w:u w:val="none"/>
    </w:rPr>
  </w:style>
  <w:style w:type="character" w:customStyle="1" w:styleId="9">
    <w:name w:val="font21"/>
    <w:basedOn w:val="6"/>
    <w:uiPriority w:val="0"/>
    <w:rPr>
      <w:rFonts w:hint="default" w:ascii="Times New Roman" w:hAnsi="Times New Roman" w:cs="Times New Roman"/>
      <w:color w:val="000000"/>
      <w:sz w:val="22"/>
      <w:szCs w:val="22"/>
      <w:u w:val="none"/>
    </w:rPr>
  </w:style>
  <w:style w:type="character" w:customStyle="1" w:styleId="10">
    <w:name w:val="font11"/>
    <w:basedOn w:val="6"/>
    <w:qFormat/>
    <w:uiPriority w:val="0"/>
    <w:rPr>
      <w:rFonts w:hint="eastAsia" w:ascii="方正仿宋_GBK" w:hAnsi="方正仿宋_GBK" w:eastAsia="方正仿宋_GBK" w:cs="方正仿宋_GBK"/>
      <w:color w:val="000000"/>
      <w:sz w:val="22"/>
      <w:szCs w:val="22"/>
      <w:u w:val="none"/>
    </w:rPr>
  </w:style>
  <w:style w:type="character" w:customStyle="1" w:styleId="11">
    <w:name w:val="font31"/>
    <w:basedOn w:val="6"/>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2025-06-30T06:21:00Z</dcterms:created>
  <dc:creator>马莹珠</dc:creator>
  <cp:lastModifiedBy>马莹珠</cp:lastModifiedBy>
  <dcterms:modified xsi:type="dcterms:W3CDTF">2025-07-15T05:59:59Z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0B8345967B06461CBD9EF859E53D6361_11</vt:lpwstr>
  </property>
</Properties>
</file>